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1"/>
          <w:szCs w:val="21"/>
        </w:rPr>
      </w:pPr>
      <w:r>
        <w:rPr>
          <w:sz w:val="21"/>
          <w:szCs w:val="21"/>
        </w:rPr>
      </w:r>
    </w:p>
    <w:p>
      <w:pPr>
        <w:pStyle w:val="Normal"/>
        <w:jc w:val="right"/>
        <w:rPr>
          <w:rFonts w:ascii="Arial" w:hAnsi="Arial" w:cs="Arial"/>
          <w:color w:val="333333"/>
        </w:rPr>
      </w:pPr>
      <w:r>
        <w:rPr/>
        <w:drawing>
          <wp:inline distT="0" distB="0" distL="0" distR="0">
            <wp:extent cx="1075055" cy="10750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75055" cy="1075055"/>
                    </a:xfrm>
                    <a:prstGeom prst="rect">
                      <a:avLst/>
                    </a:prstGeom>
                  </pic:spPr>
                </pic:pic>
              </a:graphicData>
            </a:graphic>
          </wp:inline>
        </w:drawing>
      </w:r>
    </w:p>
    <w:p>
      <w:pPr>
        <w:pStyle w:val="Normal"/>
        <w:jc w:val="right"/>
        <w:rPr>
          <w:rFonts w:ascii="Arial" w:hAnsi="Arial" w:cs="Arial"/>
          <w:color w:val="333333"/>
          <w:sz w:val="21"/>
          <w:szCs w:val="21"/>
        </w:rPr>
      </w:pPr>
      <w:r>
        <w:rPr>
          <w:rFonts w:cs="Arial" w:ascii="Times New Roman" w:hAnsi="Times New Roman"/>
          <w:color w:val="333333"/>
          <w:sz w:val="21"/>
          <w:szCs w:val="21"/>
        </w:rPr>
        <w:t>School of Geography</w:t>
      </w:r>
    </w:p>
    <w:p>
      <w:pPr>
        <w:pStyle w:val="Normal"/>
        <w:jc w:val="left"/>
        <w:rPr>
          <w:rFonts w:ascii="Times New Roman" w:hAnsi="Times New Roman" w:cs="Arial"/>
          <w:color w:val="333333"/>
          <w:sz w:val="21"/>
          <w:szCs w:val="21"/>
        </w:rPr>
      </w:pPr>
      <w:r>
        <w:rPr>
          <w:rFonts w:cs="Arial" w:ascii="Times New Roman" w:hAnsi="Times New Roman"/>
          <w:color w:val="333333"/>
          <w:sz w:val="21"/>
          <w:szCs w:val="21"/>
        </w:rPr>
      </w:r>
    </w:p>
    <w:p>
      <w:pPr>
        <w:pStyle w:val="Normal"/>
        <w:rPr>
          <w:rFonts w:ascii="Times New Roman" w:hAnsi="Times New Roman"/>
          <w:sz w:val="21"/>
          <w:szCs w:val="21"/>
        </w:rPr>
      </w:pPr>
      <w:r>
        <w:rPr>
          <w:rFonts w:ascii="Times New Roman" w:hAnsi="Times New Roman"/>
          <w:sz w:val="21"/>
          <w:szCs w:val="21"/>
        </w:rPr>
        <w:t>PhD scholarships and field work grants – China’s South-North Water Transfer Project</w:t>
      </w:r>
    </w:p>
    <w:p>
      <w:pPr>
        <w:pStyle w:val="Normal"/>
        <w:rPr>
          <w:rFonts w:ascii="Times New Roman" w:hAnsi="Times New Roman"/>
          <w:sz w:val="21"/>
          <w:szCs w:val="21"/>
        </w:rPr>
      </w:pPr>
      <w:r>
        <w:rPr>
          <w:rFonts w:ascii="Times New Roman" w:hAnsi="Times New Roman"/>
          <w:sz w:val="21"/>
          <w:szCs w:val="21"/>
        </w:rPr>
      </w:r>
    </w:p>
    <w:p>
      <w:pPr>
        <w:pStyle w:val="Normal"/>
        <w:rPr>
          <w:rFonts w:ascii="Times New Roman" w:hAnsi="Times New Roman"/>
          <w:sz w:val="21"/>
          <w:szCs w:val="21"/>
        </w:rPr>
      </w:pPr>
      <w:r>
        <w:rPr>
          <w:rFonts w:ascii="Times New Roman" w:hAnsi="Times New Roman"/>
          <w:color w:val="000000"/>
          <w:sz w:val="21"/>
          <w:szCs w:val="21"/>
        </w:rPr>
        <w:t>The School of Geography at the University of Melbourne is seeking PhD candidates to conduct research on China’s South-North Water Transfer project.</w:t>
      </w:r>
    </w:p>
    <w:p>
      <w:pPr>
        <w:pStyle w:val="Normal"/>
        <w:rPr>
          <w:rFonts w:ascii="Times New Roman" w:hAnsi="Times New Roman"/>
          <w:color w:val="000000"/>
          <w:sz w:val="21"/>
          <w:szCs w:val="21"/>
        </w:rPr>
      </w:pPr>
      <w:r>
        <w:rPr>
          <w:rFonts w:ascii="Times New Roman" w:hAnsi="Times New Roman"/>
          <w:color w:val="000000"/>
          <w:sz w:val="21"/>
          <w:szCs w:val="21"/>
        </w:rPr>
      </w:r>
    </w:p>
    <w:p>
      <w:pPr>
        <w:pStyle w:val="Normal"/>
        <w:rPr>
          <w:rFonts w:ascii="Times New Roman" w:hAnsi="Times New Roman"/>
          <w:sz w:val="21"/>
          <w:szCs w:val="21"/>
        </w:rPr>
      </w:pPr>
      <w:r>
        <w:rPr>
          <w:rFonts w:ascii="Times New Roman" w:hAnsi="Times New Roman"/>
          <w:color w:val="000000"/>
          <w:sz w:val="21"/>
          <w:szCs w:val="21"/>
        </w:rPr>
        <w:t xml:space="preserve">A research group within the School includes Jon Barnett, Brian Finlayson, Sarah Rogers, Ian Rutherfurd, Mark Wang and Michael Webber, together with collaborators in Hohai University (Nanjing) and Arizona State University (Phoenix).  This group has been awarded a large ARC Discovery grant to study aspects of China’s South-North Water Transfer Project.  The SNWT Project is the largest inter-basin transfer program in the world, involving several mega-cities, dozens of smaller cities, a host of provincial-level administrations, and the resettlement of over 300 000 people.  It has been plagued with issues of cost and pollution. </w:t>
      </w:r>
      <w:r>
        <w:rPr>
          <w:rFonts w:ascii="Times New Roman" w:hAnsi="Times New Roman"/>
          <w:sz w:val="21"/>
          <w:szCs w:val="21"/>
        </w:rPr>
        <w:t xml:space="preserve">We are a group of broadly trained geographers, specialising in </w:t>
      </w:r>
      <w:r>
        <w:rPr>
          <w:rFonts w:ascii="Times New Roman" w:hAnsi="Times New Roman"/>
          <w:sz w:val="21"/>
          <w:szCs w:val="21"/>
        </w:rPr>
        <w:t>environmental</w:t>
      </w:r>
      <w:r>
        <w:rPr>
          <w:rFonts w:ascii="Times New Roman" w:hAnsi="Times New Roman"/>
          <w:color w:val="000000"/>
          <w:sz w:val="21"/>
          <w:szCs w:val="21"/>
        </w:rPr>
        <w:t xml:space="preserve"> (fluvial geomorphology and hydrology) and </w:t>
      </w:r>
      <w:r>
        <w:rPr>
          <w:rFonts w:ascii="Times New Roman" w:hAnsi="Times New Roman"/>
          <w:color w:val="000000"/>
          <w:sz w:val="21"/>
          <w:szCs w:val="21"/>
        </w:rPr>
        <w:t>social-political-economic</w:t>
      </w:r>
      <w:r>
        <w:rPr>
          <w:rFonts w:ascii="Times New Roman" w:hAnsi="Times New Roman"/>
          <w:color w:val="000000"/>
          <w:sz w:val="21"/>
          <w:szCs w:val="21"/>
        </w:rPr>
        <w:t xml:space="preserve"> geography (political ecology, political economics, hydropolitics, technopolitics and cross-border flows).</w:t>
      </w:r>
    </w:p>
    <w:p>
      <w:pPr>
        <w:pStyle w:val="Normal"/>
        <w:rPr>
          <w:color w:val="000000"/>
        </w:rPr>
      </w:pPr>
      <w:r>
        <w:rPr>
          <w:rFonts w:ascii="Times New Roman" w:hAnsi="Times New Roman"/>
          <w:color w:val="000000"/>
          <w:sz w:val="21"/>
          <w:szCs w:val="21"/>
        </w:rPr>
      </w:r>
    </w:p>
    <w:p>
      <w:pPr>
        <w:pStyle w:val="Normal"/>
        <w:rPr>
          <w:rFonts w:ascii="Times New Roman" w:hAnsi="Times New Roman"/>
          <w:sz w:val="21"/>
          <w:szCs w:val="21"/>
        </w:rPr>
      </w:pPr>
      <w:r>
        <w:rPr>
          <w:rFonts w:ascii="Times New Roman" w:hAnsi="Times New Roman"/>
          <w:color w:val="000000"/>
          <w:sz w:val="21"/>
          <w:szCs w:val="21"/>
        </w:rPr>
        <w:t xml:space="preserve">The School is offering scholarships and generous field work </w:t>
      </w:r>
      <w:r>
        <w:rPr>
          <w:rFonts w:ascii="Times New Roman" w:hAnsi="Times New Roman"/>
          <w:color w:val="000000"/>
          <w:sz w:val="21"/>
          <w:szCs w:val="21"/>
        </w:rPr>
        <w:t xml:space="preserve">and conference-attendance </w:t>
      </w:r>
      <w:r>
        <w:rPr>
          <w:rFonts w:ascii="Times New Roman" w:hAnsi="Times New Roman"/>
          <w:color w:val="000000"/>
          <w:sz w:val="21"/>
          <w:szCs w:val="21"/>
        </w:rPr>
        <w:t>grants to appropriate candidates who are interested in writing PhD theses on a topic related to the SNWT Project.  The University provides its own scholarship program as well as having agreements with a number of international sponsors (such as China Scholarship Council, Vietnam International Education Development).  Subject to satisfactory progress, the scholarship and grants are for 3.5 years.  Successful applicants will have a first class honours degree or a masters degree in geography or closely allied discipline, or they will be in the final year of a program that is expected to deliver that qualification.  Evidence of research experience is desirable.  Ability to speak and read Mandarin would be a distinct advantage.</w:t>
      </w:r>
    </w:p>
    <w:p>
      <w:pPr>
        <w:pStyle w:val="Normal"/>
        <w:rPr>
          <w:color w:val="000000"/>
        </w:rPr>
      </w:pPr>
      <w:r>
        <w:rPr>
          <w:rFonts w:ascii="Times New Roman" w:hAnsi="Times New Roman"/>
          <w:sz w:val="21"/>
          <w:szCs w:val="21"/>
        </w:rPr>
      </w:r>
    </w:p>
    <w:p>
      <w:pPr>
        <w:pStyle w:val="Normal"/>
        <w:rPr/>
      </w:pPr>
      <w:hyperlink r:id="rId3">
        <w:r>
          <w:rPr>
            <w:rStyle w:val="InternetLink"/>
            <w:rFonts w:ascii="Times New Roman" w:hAnsi="Times New Roman"/>
            <w:color w:val="000000"/>
            <w:sz w:val="21"/>
            <w:szCs w:val="21"/>
            <w:u w:val="none"/>
          </w:rPr>
          <w:t>The School of Geography at the University of Melbourne is by most counts Australia’s premier geography department.  The members of this research group include senior members of the School as well as more junior academic staff.  The group has had a long-standing (dating from the early 2000s) program of research into society – water relationships within China, the results of which have been published in leading international scientific and social scientific journals.  The research group has been supported by two major ARC projects as well as a host of smaller grants.  The research group has strong collaborative relations with several government departments and universities in China.</w:t>
        </w:r>
      </w:hyperlink>
    </w:p>
    <w:p>
      <w:pPr>
        <w:pStyle w:val="Normal"/>
        <w:rPr>
          <w:rFonts w:ascii="Times New Roman" w:hAnsi="Times New Roman"/>
          <w:color w:val="000000"/>
          <w:sz w:val="21"/>
          <w:szCs w:val="21"/>
        </w:rPr>
      </w:pPr>
      <w:r>
        <w:rPr>
          <w:rFonts w:ascii="Times New Roman" w:hAnsi="Times New Roman"/>
          <w:color w:val="000000"/>
          <w:sz w:val="21"/>
          <w:szCs w:val="21"/>
        </w:rPr>
      </w:r>
    </w:p>
    <w:p>
      <w:pPr>
        <w:pStyle w:val="Normal"/>
        <w:rPr/>
      </w:pPr>
      <w:r>
        <w:rPr>
          <w:rFonts w:ascii="Times New Roman" w:hAnsi="Times New Roman"/>
          <w:color w:val="000000"/>
          <w:sz w:val="21"/>
          <w:szCs w:val="21"/>
        </w:rPr>
        <w:t>For more information and to initiate a discussion about an application with the most appropriate member</w:t>
      </w:r>
      <w:r>
        <w:rPr>
          <w:rFonts w:ascii="Times New Roman" w:hAnsi="Times New Roman"/>
          <w:color w:val="000000"/>
          <w:sz w:val="21"/>
          <w:szCs w:val="21"/>
        </w:rPr>
        <w:t>s</w:t>
      </w:r>
      <w:r>
        <w:rPr>
          <w:rFonts w:ascii="Times New Roman" w:hAnsi="Times New Roman"/>
          <w:color w:val="000000"/>
          <w:sz w:val="21"/>
          <w:szCs w:val="21"/>
        </w:rPr>
        <w:t xml:space="preserve"> of this research group, contact Michael Webber on </w:t>
      </w:r>
      <w:hyperlink r:id="rId4">
        <w:r>
          <w:rPr>
            <w:rStyle w:val="InternetLink"/>
            <w:rFonts w:ascii="Times New Roman" w:hAnsi="Times New Roman"/>
            <w:color w:val="000000"/>
            <w:sz w:val="21"/>
            <w:szCs w:val="21"/>
            <w:u w:val="none"/>
          </w:rPr>
          <w:t>mjwebber@unimelb.edu.au</w:t>
        </w:r>
      </w:hyperlink>
      <w:r>
        <w:rPr>
          <w:rFonts w:ascii="Times New Roman" w:hAnsi="Times New Roman"/>
          <w:color w:val="000000"/>
          <w:sz w:val="21"/>
          <w:szCs w:val="21"/>
        </w:rPr>
        <w:t xml:space="preserve">.  Include a CV, an example of your written work, any relevant transcripts, and up to a page describing your suggested research topic and perspective.  The deadline for application for admission is October 2017; individual scholarship programs set their own application dates, though the University’s scholarships should be applied for at the same time as admission.  You should express your interest as soon as possible, and </w:t>
      </w:r>
      <w:r>
        <w:rPr>
          <w:rFonts w:ascii="Times New Roman" w:hAnsi="Times New Roman"/>
          <w:color w:val="000000"/>
          <w:sz w:val="21"/>
          <w:szCs w:val="21"/>
        </w:rPr>
        <w:t xml:space="preserve">be in a position to complete formal application processes </w:t>
      </w:r>
      <w:r>
        <w:rPr>
          <w:rFonts w:ascii="Times New Roman" w:hAnsi="Times New Roman"/>
          <w:color w:val="000000"/>
          <w:sz w:val="21"/>
          <w:szCs w:val="21"/>
        </w:rPr>
        <w:t>no later than September 1, 2017,  because places are allocated on a first come, first served basis for qualified candidates.</w:t>
      </w:r>
    </w:p>
    <w:sectPr>
      <w:headerReference w:type="default" r:id="rId5"/>
      <w:footerReference w:type="default" r:id="rId6"/>
      <w:type w:val="nextPage"/>
      <w:pgSz w:w="11906" w:h="16838"/>
      <w:pgMar w:left="1418" w:right="1701" w:header="709" w:top="1440" w:footer="709" w:bottom="1440" w:gutter="0"/>
      <w:pgNumType w:fmt="decimal"/>
      <w:formProt w:val="false"/>
      <w:textDirection w:val="lrTb"/>
      <w:docGrid w:type="default"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cs="Arial"/>
        <w:color w:val="004862"/>
        <w:sz w:val="20"/>
        <w:szCs w:val="20"/>
      </w:rPr>
    </w:pPr>
    <w:r>
      <w:rPr>
        <w:rFonts w:cs="Arial" w:ascii="Arial" w:hAnsi="Arial"/>
        <w:color w:val="004862"/>
        <w:sz w:val="20"/>
        <w:szCs w:val="20"/>
      </w:rPr>
      <w:t>School of Geography</w:t>
    </w:r>
  </w:p>
  <w:p>
    <w:pPr>
      <w:pStyle w:val="Footer"/>
      <w:rPr>
        <w:rFonts w:ascii="Arial" w:hAnsi="Arial" w:cs="Arial"/>
        <w:color w:val="004862"/>
        <w:sz w:val="20"/>
        <w:szCs w:val="20"/>
      </w:rPr>
    </w:pPr>
    <w:r>
      <w:rPr>
        <w:rFonts w:cs="Arial" w:ascii="Arial" w:hAnsi="Arial"/>
        <w:color w:val="004862"/>
        <w:sz w:val="20"/>
        <w:szCs w:val="20"/>
      </w:rPr>
      <w:t>Faculty of Science</w:t>
    </w:r>
  </w:p>
  <w:p>
    <w:pPr>
      <w:pStyle w:val="Footer"/>
      <w:rPr>
        <w:rFonts w:ascii="Arial" w:hAnsi="Arial" w:cs="Arial"/>
        <w:color w:val="004862"/>
        <w:sz w:val="20"/>
        <w:szCs w:val="20"/>
      </w:rPr>
    </w:pPr>
    <w:r>
      <w:rPr>
        <w:rFonts w:cs="Arial" w:ascii="Arial" w:hAnsi="Arial"/>
        <w:color w:val="004862"/>
        <w:sz w:val="20"/>
        <w:szCs w:val="20"/>
      </w:rPr>
      <w:t>The University of Melbourne, Victoria 3010 AUSTRALIA</w:t>
    </w:r>
  </w:p>
  <w:p>
    <w:pPr>
      <w:pStyle w:val="Footer"/>
      <w:rPr>
        <w:rFonts w:ascii="Arial" w:hAnsi="Arial" w:cs="Arial"/>
        <w:color w:val="004862"/>
        <w:sz w:val="20"/>
        <w:szCs w:val="20"/>
      </w:rPr>
    </w:pPr>
    <w:r>
      <w:rPr>
        <w:rFonts w:cs="Arial" w:ascii="Arial" w:hAnsi="Arial"/>
        <w:color w:val="004862"/>
        <w:sz w:val="20"/>
        <w:szCs w:val="20"/>
      </w:rPr>
    </w:r>
  </w:p>
  <w:p>
    <w:pPr>
      <w:pStyle w:val="Footer"/>
      <w:rPr>
        <w:rFonts w:ascii="Arial" w:hAnsi="Arial" w:cs="Arial"/>
        <w:color w:val="004862"/>
        <w:sz w:val="20"/>
        <w:szCs w:val="20"/>
      </w:rPr>
    </w:pPr>
    <w:r>
      <w:rPr>
        <w:rFonts w:cs="Arial" w:ascii="Arial" w:hAnsi="Arial"/>
        <w:color w:val="004862"/>
        <w:sz w:val="20"/>
        <w:szCs w:val="20"/>
      </w:rPr>
      <w:t>Phone: +61 3 8344 3171</w:t>
    </w:r>
  </w:p>
  <w:p>
    <w:pPr>
      <w:pStyle w:val="Footer"/>
      <w:rPr>
        <w:rFonts w:ascii="Arial" w:hAnsi="Arial" w:cs="Arial"/>
        <w:color w:val="004862"/>
        <w:sz w:val="20"/>
        <w:szCs w:val="20"/>
      </w:rPr>
    </w:pPr>
    <w:r>
      <w:rPr>
        <w:rFonts w:cs="Arial" w:ascii="Arial" w:hAnsi="Arial"/>
        <w:color w:val="004862"/>
        <w:sz w:val="20"/>
        <w:szCs w:val="20"/>
      </w:rPr>
      <w:t>Mobile: +61 (0) 402 421 283</w:t>
      <w:tab/>
    </w:r>
  </w:p>
  <w:p>
    <w:pPr>
      <w:pStyle w:val="Footer"/>
      <w:rPr>
        <w:rFonts w:ascii="Arial" w:hAnsi="Arial" w:cs="Arial"/>
        <w:color w:val="004862"/>
        <w:sz w:val="20"/>
        <w:szCs w:val="20"/>
      </w:rPr>
    </w:pPr>
    <w:r>
      <w:rPr>
        <w:rFonts w:cs="Arial" w:ascii="Arial" w:hAnsi="Arial"/>
        <w:color w:val="004862"/>
        <w:sz w:val="20"/>
        <w:szCs w:val="20"/>
      </w:rPr>
      <w:t>Email: mjwebber@unimelb.edu.au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AU"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00000A"/>
      <w:sz w:val="24"/>
      <w:szCs w:val="24"/>
      <w:lang w:val="en-AU" w:eastAsia="zh-CN" w:bidi="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NumberingSymbols">
    <w:name w:val="Numbering Symbols"/>
    <w:qFormat/>
    <w:rPr/>
  </w:style>
  <w:style w:type="character" w:styleId="InternetLink">
    <w:name w:val="Internet Link"/>
    <w:rPr>
      <w:color w:val="000080"/>
      <w:u w:val="single"/>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SimSun" w:cs="Tahoma"/>
      <w:sz w:val="28"/>
      <w:szCs w:val="28"/>
    </w:rPr>
  </w:style>
  <w:style w:type="paragraph" w:styleId="TextBody">
    <w:name w:val="Body Text"/>
    <w:basedOn w:val="Normal"/>
    <w:pPr>
      <w:spacing w:before="0" w:after="120"/>
    </w:pPr>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ascii="Arial" w:hAnsi="Arial" w:cs="Tahoma"/>
      <w:i/>
      <w:iCs/>
      <w:sz w:val="24"/>
      <w:szCs w:val="24"/>
    </w:rPr>
  </w:style>
  <w:style w:type="paragraph" w:styleId="Index">
    <w:name w:val="Index"/>
    <w:basedOn w:val="Normal"/>
    <w:qFormat/>
    <w:pPr>
      <w:suppressLineNumbers/>
    </w:pPr>
    <w:rPr>
      <w:rFonts w:ascii="Arial" w:hAnsi="Arial" w:cs="Tahoma"/>
    </w:rPr>
  </w:style>
  <w:style w:type="paragraph" w:styleId="Header">
    <w:name w:val="Header"/>
    <w:basedOn w:val="Normal"/>
    <w:pPr>
      <w:tabs>
        <w:tab w:val="center" w:pos="4153" w:leader="none"/>
        <w:tab w:val="right" w:pos="8306" w:leader="none"/>
      </w:tabs>
    </w:pPr>
    <w:rPr/>
  </w:style>
  <w:style w:type="paragraph" w:styleId="Footer">
    <w:name w:val="Footer"/>
    <w:basedOn w:val="Normal"/>
    <w:pPr>
      <w:tabs>
        <w:tab w:val="center" w:pos="4153" w:leader="none"/>
        <w:tab w:val="right" w:pos="830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hinadialogue.net/article/show/single/en/7849-China-s-new-silk-roads-tie-together-three-continents" TargetMode="External"/><Relationship Id="rId4" Type="http://schemas.openxmlformats.org/officeDocument/2006/relationships/hyperlink" Target="mailto:mjwebber@unimelb.edu.a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34457</TotalTime>
  <Application>LibreOffice/5.1.4.2$MacOSX_X86_64 LibreOffice_project/f99d75f39f1c57ebdd7ffc5f42867c12031db97a</Application>
  <Pages>1</Pages>
  <Words>529</Words>
  <Characters>3057</Characters>
  <CharactersWithSpaces>3592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2007-03-05T16:21:00Z</dcterms:created>
  <dc:creator>Corporate User</dc:creator>
  <dc:description/>
  <dc:language>en-AU</dc:language>
  <cp:lastModifiedBy/>
  <dcterms:modified xsi:type="dcterms:W3CDTF">2017-03-22T16:39:17Z</dcterms:modified>
  <cp:revision>11</cp:revision>
  <dc:subject/>
  <dc:title> </dc:title>
</cp:coreProperties>
</file>